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17C90" w14:textId="2BA4A56E" w:rsidR="00513380" w:rsidRDefault="00513380" w:rsidP="00513380">
      <w:pPr>
        <w:pStyle w:val="CRCoverPage"/>
        <w:tabs>
          <w:tab w:val="right" w:pos="9639"/>
        </w:tabs>
        <w:spacing w:after="0"/>
        <w:rPr>
          <w:b/>
          <w:i/>
          <w:noProof/>
          <w:sz w:val="28"/>
        </w:rPr>
      </w:pPr>
      <w:r>
        <w:rPr>
          <w:rFonts w:cs="Arial"/>
          <w:b/>
          <w:noProof/>
          <w:sz w:val="24"/>
        </w:rPr>
        <w:t>SA WG2 Meeting #155</w:t>
      </w:r>
      <w:r>
        <w:rPr>
          <w:b/>
          <w:i/>
          <w:noProof/>
          <w:sz w:val="28"/>
        </w:rPr>
        <w:tab/>
      </w:r>
      <w:r>
        <w:rPr>
          <w:rFonts w:cs="Arial"/>
          <w:b/>
          <w:noProof/>
          <w:sz w:val="24"/>
        </w:rPr>
        <w:t>S2-230</w:t>
      </w:r>
      <w:r w:rsidR="000652AA">
        <w:rPr>
          <w:rFonts w:cs="Arial"/>
          <w:b/>
          <w:noProof/>
          <w:sz w:val="24"/>
        </w:rPr>
        <w:t>2946</w:t>
      </w:r>
    </w:p>
    <w:p w14:paraId="1A99745B" w14:textId="22D5C647" w:rsidR="00513380" w:rsidRDefault="00513380" w:rsidP="00513380">
      <w:pPr>
        <w:pStyle w:val="CRCoverPage"/>
        <w:tabs>
          <w:tab w:val="right" w:pos="9639"/>
        </w:tabs>
        <w:spacing w:after="0"/>
        <w:rPr>
          <w:b/>
          <w:sz w:val="24"/>
        </w:rPr>
      </w:pPr>
      <w:r w:rsidRPr="00CF2A93">
        <w:rPr>
          <w:rFonts w:cs="Arial"/>
          <w:b/>
          <w:bCs/>
          <w:sz w:val="24"/>
          <w:szCs w:val="24"/>
        </w:rPr>
        <w:t>Athens, Greece, Feb 20 – 24, 2023</w:t>
      </w:r>
      <w:r w:rsidRPr="00CF2A93">
        <w:rPr>
          <w:rFonts w:eastAsia="Arial Unicode MS" w:cs="Arial"/>
          <w:b/>
          <w:bCs/>
          <w:noProof/>
          <w:sz w:val="24"/>
          <w:szCs w:val="24"/>
        </w:rPr>
        <w:tab/>
      </w:r>
      <w:r w:rsidRPr="00CF2A93">
        <w:rPr>
          <w:rFonts w:cs="Arial"/>
          <w:b/>
          <w:bCs/>
          <w:noProof/>
          <w:color w:val="0000FF"/>
        </w:rPr>
        <w:t>(revision of S2-230</w:t>
      </w:r>
      <w:r>
        <w:rPr>
          <w:rFonts w:cs="Arial"/>
          <w:b/>
          <w:bCs/>
          <w:noProof/>
          <w:color w:val="0000FF"/>
        </w:rPr>
        <w:t>xxxx</w:t>
      </w:r>
      <w:r w:rsidRPr="00CF2A93">
        <w:rPr>
          <w:rFonts w:cs="Arial"/>
          <w:b/>
          <w:bCs/>
          <w:noProof/>
          <w:color w:val="0000FF"/>
        </w:rPr>
        <w:t>)</w:t>
      </w:r>
    </w:p>
    <w:p w14:paraId="111C77F4" w14:textId="7D5BFE40" w:rsidR="00463675" w:rsidRPr="0025571F" w:rsidRDefault="0025571F" w:rsidP="0025571F">
      <w:pPr>
        <w:pStyle w:val="Header"/>
        <w:pBdr>
          <w:bottom w:val="single" w:sz="4" w:space="1" w:color="auto"/>
        </w:pBdr>
        <w:tabs>
          <w:tab w:val="clear" w:pos="4153"/>
          <w:tab w:val="clear" w:pos="8306"/>
          <w:tab w:val="right" w:pos="9639"/>
        </w:tabs>
        <w:rPr>
          <w:rFonts w:ascii="Arial" w:hAnsi="Arial" w:cs="Arial"/>
          <w:b/>
          <w:bCs/>
          <w:sz w:val="24"/>
          <w:szCs w:val="24"/>
        </w:rPr>
      </w:pPr>
      <w:r w:rsidRPr="0025571F">
        <w:rPr>
          <w:rFonts w:ascii="Arial" w:hAnsi="Arial" w:cs="Arial"/>
          <w:b/>
          <w:sz w:val="24"/>
          <w:szCs w:val="24"/>
        </w:rPr>
        <w:tab/>
      </w:r>
    </w:p>
    <w:p w14:paraId="0C32972C" w14:textId="77777777" w:rsidR="00463675" w:rsidRPr="000F4E43" w:rsidRDefault="00463675">
      <w:pPr>
        <w:rPr>
          <w:rFonts w:ascii="Arial" w:hAnsi="Arial" w:cs="Arial"/>
        </w:rPr>
      </w:pPr>
    </w:p>
    <w:p w14:paraId="0BDE2A0F" w14:textId="759DA487" w:rsidR="00463675" w:rsidRPr="000F4E43" w:rsidRDefault="00463675" w:rsidP="000F4E43">
      <w:pPr>
        <w:pStyle w:val="Title"/>
      </w:pPr>
      <w:r w:rsidRPr="000F4E43">
        <w:t>Title:</w:t>
      </w:r>
      <w:r w:rsidRPr="000F4E43">
        <w:tab/>
      </w:r>
      <w:r w:rsidR="000652AA" w:rsidRPr="000652AA">
        <w:rPr>
          <w:color w:val="FF0000"/>
        </w:rPr>
        <w:t>[draft]</w:t>
      </w:r>
      <w:r w:rsidR="0025571F">
        <w:t xml:space="preserve">Reply </w:t>
      </w:r>
      <w:r w:rsidR="00F0649B" w:rsidRPr="00F5158E">
        <w:t>L</w:t>
      </w:r>
      <w:r w:rsidRPr="00F5158E">
        <w:t xml:space="preserve">S on </w:t>
      </w:r>
      <w:r w:rsidR="00F5158E" w:rsidRPr="00F5158E">
        <w:t>Handling of the Allowed PDU session status IE in Non-allowed service area</w:t>
      </w:r>
    </w:p>
    <w:p w14:paraId="65004854" w14:textId="566E8423" w:rsidR="00463675" w:rsidRPr="000F4E43" w:rsidRDefault="00463675" w:rsidP="000F4E43">
      <w:pPr>
        <w:pStyle w:val="Title"/>
      </w:pPr>
      <w:r w:rsidRPr="000F4E43">
        <w:t>Response to:</w:t>
      </w:r>
      <w:r w:rsidRPr="000F4E43">
        <w:tab/>
      </w:r>
      <w:r w:rsidR="0025571F">
        <w:t>C1-227197 / S2-230</w:t>
      </w:r>
      <w:r w:rsidR="000652AA">
        <w:t>2183</w:t>
      </w:r>
    </w:p>
    <w:p w14:paraId="56E3B846" w14:textId="1D66F0DB" w:rsidR="00463675" w:rsidRPr="000F4E43" w:rsidRDefault="00463675" w:rsidP="000F4E43">
      <w:pPr>
        <w:pStyle w:val="Title"/>
      </w:pPr>
      <w:r w:rsidRPr="000F4E43">
        <w:t>Release:</w:t>
      </w:r>
      <w:r w:rsidRPr="000F4E43">
        <w:tab/>
      </w:r>
      <w:r w:rsidR="00F5158E">
        <w:t>Re</w:t>
      </w:r>
      <w:r w:rsidR="00213533">
        <w:t>l</w:t>
      </w:r>
      <w:r w:rsidR="00F5158E">
        <w:t>-18</w:t>
      </w:r>
    </w:p>
    <w:p w14:paraId="792135A2" w14:textId="6EEFA30C" w:rsidR="00463675" w:rsidRPr="000F4E43" w:rsidRDefault="00463675" w:rsidP="000F4E43">
      <w:pPr>
        <w:pStyle w:val="Title"/>
      </w:pPr>
      <w:r w:rsidRPr="000F4E43">
        <w:t>Work Item:</w:t>
      </w:r>
      <w:r w:rsidRPr="000F4E43">
        <w:tab/>
      </w:r>
      <w:r w:rsidR="00F5158E">
        <w:t>5GProtoc18</w:t>
      </w:r>
    </w:p>
    <w:p w14:paraId="0A1390C0" w14:textId="77777777" w:rsidR="00463675" w:rsidRPr="000F4E43" w:rsidRDefault="00463675">
      <w:pPr>
        <w:spacing w:after="60"/>
        <w:ind w:left="1985" w:hanging="1985"/>
        <w:rPr>
          <w:rFonts w:ascii="Arial" w:hAnsi="Arial" w:cs="Arial"/>
          <w:b/>
        </w:rPr>
      </w:pPr>
    </w:p>
    <w:p w14:paraId="2BA4C3D5" w14:textId="5C931E85" w:rsidR="00463675" w:rsidRPr="000F4E43" w:rsidRDefault="00463675" w:rsidP="000F4E43">
      <w:pPr>
        <w:pStyle w:val="Source"/>
      </w:pPr>
      <w:r w:rsidRPr="000F4E43">
        <w:t>Source:</w:t>
      </w:r>
      <w:r w:rsidRPr="000F4E43">
        <w:tab/>
      </w:r>
      <w:r w:rsidR="005D471C">
        <w:t>SA2</w:t>
      </w:r>
    </w:p>
    <w:p w14:paraId="6AF9910D" w14:textId="2B02263D" w:rsidR="00463675" w:rsidRPr="000F4E43" w:rsidRDefault="00463675" w:rsidP="000F4E43">
      <w:pPr>
        <w:pStyle w:val="Source"/>
      </w:pPr>
      <w:r w:rsidRPr="000F4E43">
        <w:t>To:</w:t>
      </w:r>
      <w:r w:rsidRPr="000F4E43">
        <w:tab/>
      </w:r>
      <w:r w:rsidR="005D471C">
        <w:t>CT1</w:t>
      </w:r>
    </w:p>
    <w:p w14:paraId="033E954A" w14:textId="715351C5"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135200A5"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019BA8E1" w:rsidR="00463675" w:rsidRPr="000F4E43" w:rsidRDefault="00463675" w:rsidP="000F4E43">
      <w:pPr>
        <w:pStyle w:val="Contact"/>
        <w:tabs>
          <w:tab w:val="clear" w:pos="2268"/>
        </w:tabs>
        <w:rPr>
          <w:bCs/>
        </w:rPr>
      </w:pPr>
      <w:r w:rsidRPr="000F4E43">
        <w:t>Name:</w:t>
      </w:r>
      <w:r w:rsidRPr="000F4E43">
        <w:rPr>
          <w:bCs/>
        </w:rPr>
        <w:tab/>
      </w:r>
      <w:r w:rsidR="005D471C">
        <w:rPr>
          <w:b w:val="0"/>
        </w:rPr>
        <w:t>Hannu Hietalahti</w:t>
      </w:r>
    </w:p>
    <w:p w14:paraId="5836C680" w14:textId="0B65BB39"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5D471C">
        <w:rPr>
          <w:b w:val="0"/>
        </w:rPr>
        <w:t xml:space="preserve">Hannu dot </w:t>
      </w:r>
      <w:proofErr w:type="spellStart"/>
      <w:r w:rsidR="005D471C">
        <w:rPr>
          <w:b w:val="0"/>
        </w:rPr>
        <w:t>hietalahti</w:t>
      </w:r>
      <w:proofErr w:type="spellEnd"/>
      <w:r w:rsidR="00F5158E" w:rsidRPr="00F5158E">
        <w:rPr>
          <w:b w:val="0"/>
        </w:rPr>
        <w:t xml:space="preserve"> at </w:t>
      </w:r>
      <w:r w:rsidR="005D471C">
        <w:rPr>
          <w:b w:val="0"/>
        </w:rPr>
        <w:t>Nokia</w:t>
      </w:r>
      <w:r w:rsidR="00F5158E" w:rsidRPr="00F5158E">
        <w:rPr>
          <w:b w:val="0"/>
        </w:rPr>
        <w:t xml:space="preserve">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3C9EC1B" w:rsidR="00463675" w:rsidRPr="000F4E43" w:rsidRDefault="00463675" w:rsidP="000F4E43">
      <w:pPr>
        <w:pStyle w:val="Title"/>
      </w:pPr>
      <w:r w:rsidRPr="000F4E43">
        <w:t>Attachments:</w:t>
      </w:r>
      <w:r w:rsidRPr="000F4E43">
        <w:tab/>
      </w:r>
      <w:r w:rsidR="003B6E39" w:rsidRPr="003B6E39">
        <w:rPr>
          <w:b w:val="0"/>
          <w:bCs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355A462" w14:textId="0FDEB6D9" w:rsidR="005D471C" w:rsidRDefault="005D471C">
      <w:pPr>
        <w:rPr>
          <w:rFonts w:ascii="Arial" w:hAnsi="Arial" w:cs="Arial"/>
        </w:rPr>
      </w:pPr>
      <w:r>
        <w:rPr>
          <w:rFonts w:ascii="Arial" w:hAnsi="Arial" w:cs="Arial"/>
        </w:rPr>
        <w:t>SA2 thanks CT1 for their LS</w:t>
      </w:r>
      <w:r w:rsidR="00513380">
        <w:rPr>
          <w:rFonts w:ascii="Arial" w:hAnsi="Arial" w:cs="Arial"/>
        </w:rPr>
        <w:t xml:space="preserve"> in S2-230</w:t>
      </w:r>
      <w:r w:rsidR="000652AA">
        <w:rPr>
          <w:rFonts w:ascii="Arial" w:hAnsi="Arial" w:cs="Arial"/>
        </w:rPr>
        <w:t>2183</w:t>
      </w:r>
      <w:r w:rsidR="00513380">
        <w:rPr>
          <w:rFonts w:ascii="Arial" w:hAnsi="Arial" w:cs="Arial"/>
        </w:rPr>
        <w:t xml:space="preserve"> / C1-227197 and would like to offer the following guidance. </w:t>
      </w:r>
    </w:p>
    <w:p w14:paraId="4F693346" w14:textId="77777777" w:rsidR="005D471C" w:rsidRDefault="005D471C">
      <w:pPr>
        <w:rPr>
          <w:rFonts w:ascii="Arial" w:hAnsi="Arial" w:cs="Arial"/>
          <w:b/>
          <w:bCs/>
        </w:rPr>
      </w:pPr>
    </w:p>
    <w:p w14:paraId="2DDB10C1" w14:textId="72C2CED6" w:rsidR="00FB381A" w:rsidRPr="005D471C" w:rsidRDefault="00DE0F11" w:rsidP="005D471C">
      <w:pPr>
        <w:ind w:left="720"/>
        <w:rPr>
          <w:rFonts w:ascii="Arial" w:hAnsi="Arial" w:cs="Arial"/>
          <w:i/>
          <w:iCs/>
        </w:rPr>
      </w:pPr>
      <w:r w:rsidRPr="005D471C">
        <w:rPr>
          <w:rFonts w:ascii="Arial" w:hAnsi="Arial" w:cs="Arial"/>
          <w:b/>
          <w:bCs/>
          <w:i/>
          <w:iCs/>
        </w:rPr>
        <w:t>Question</w:t>
      </w:r>
      <w:r w:rsidR="00122692" w:rsidRPr="005D471C">
        <w:rPr>
          <w:rFonts w:ascii="Arial" w:hAnsi="Arial" w:cs="Arial"/>
          <w:b/>
          <w:bCs/>
          <w:i/>
          <w:iCs/>
        </w:rPr>
        <w:t xml:space="preserve"> 1</w:t>
      </w:r>
      <w:r w:rsidRPr="005D471C">
        <w:rPr>
          <w:rFonts w:ascii="Arial" w:hAnsi="Arial" w:cs="Arial"/>
          <w:b/>
          <w:bCs/>
          <w:i/>
          <w:iCs/>
        </w:rPr>
        <w:t>:</w:t>
      </w:r>
      <w:r w:rsidRPr="005D471C">
        <w:rPr>
          <w:rFonts w:ascii="Arial" w:hAnsi="Arial" w:cs="Arial"/>
          <w:i/>
          <w:iCs/>
        </w:rPr>
        <w:t xml:space="preserve"> Does the UE </w:t>
      </w:r>
      <w:r w:rsidR="001E134D" w:rsidRPr="005D471C">
        <w:rPr>
          <w:rFonts w:ascii="Arial" w:hAnsi="Arial" w:cs="Arial"/>
          <w:i/>
          <w:iCs/>
        </w:rPr>
        <w:t>need</w:t>
      </w:r>
      <w:r w:rsidRPr="005D471C">
        <w:rPr>
          <w:rFonts w:ascii="Arial" w:hAnsi="Arial" w:cs="Arial"/>
          <w:i/>
          <w:iCs/>
        </w:rPr>
        <w:t xml:space="preserve"> to include the Allowed PDU session status IE also if it </w:t>
      </w:r>
      <w:r w:rsidR="001E134D" w:rsidRPr="005D471C">
        <w:rPr>
          <w:rFonts w:ascii="Arial" w:hAnsi="Arial" w:cs="Arial"/>
          <w:i/>
          <w:iCs/>
        </w:rPr>
        <w:t>responds to the paging when it is in</w:t>
      </w:r>
      <w:r w:rsidRPr="005D471C">
        <w:rPr>
          <w:rFonts w:ascii="Arial" w:hAnsi="Arial" w:cs="Arial"/>
          <w:i/>
          <w:iCs/>
        </w:rPr>
        <w:t xml:space="preserve"> a </w:t>
      </w:r>
      <w:r w:rsidRPr="005D471C">
        <w:rPr>
          <w:rFonts w:ascii="Arial" w:hAnsi="Arial" w:cs="Arial"/>
          <w:b/>
          <w:bCs/>
          <w:i/>
          <w:iCs/>
        </w:rPr>
        <w:t>non-allowed</w:t>
      </w:r>
      <w:r w:rsidRPr="005D471C">
        <w:rPr>
          <w:rFonts w:ascii="Arial" w:hAnsi="Arial" w:cs="Arial"/>
          <w:i/>
          <w:iCs/>
        </w:rPr>
        <w:t xml:space="preserve"> area</w:t>
      </w:r>
      <w:r w:rsidR="001E134D" w:rsidRPr="005D471C">
        <w:rPr>
          <w:rFonts w:ascii="Arial" w:hAnsi="Arial" w:cs="Arial"/>
          <w:i/>
          <w:iCs/>
        </w:rPr>
        <w:t>?</w:t>
      </w:r>
    </w:p>
    <w:p w14:paraId="3685E373" w14:textId="59719B50" w:rsidR="00122692" w:rsidRDefault="00122692">
      <w:pPr>
        <w:rPr>
          <w:rFonts w:ascii="Arial" w:hAnsi="Arial" w:cs="Arial"/>
        </w:rPr>
      </w:pPr>
    </w:p>
    <w:p w14:paraId="7660339C" w14:textId="65A87224" w:rsidR="005D471C" w:rsidRDefault="005D471C">
      <w:pPr>
        <w:rPr>
          <w:rFonts w:ascii="Arial" w:hAnsi="Arial" w:cs="Arial"/>
        </w:rPr>
      </w:pPr>
      <w:r w:rsidRPr="00513380">
        <w:rPr>
          <w:rFonts w:ascii="Arial" w:hAnsi="Arial" w:cs="Arial"/>
          <w:b/>
          <w:bCs/>
        </w:rPr>
        <w:t>SA2 Answer:</w:t>
      </w:r>
      <w:r>
        <w:rPr>
          <w:rFonts w:ascii="Arial" w:hAnsi="Arial" w:cs="Arial"/>
        </w:rPr>
        <w:t xml:space="preserve"> </w:t>
      </w:r>
      <w:r w:rsidR="00513380">
        <w:rPr>
          <w:rFonts w:ascii="Arial" w:hAnsi="Arial" w:cs="Arial"/>
        </w:rPr>
        <w:t xml:space="preserve">The specific IEs that can be included by the UE are not identified in the SA2 specifications. However, the existing specification TS 23.501 clause 5.3.4.1.1 prevents both the UE and the network from requesting the establishment of the 3GPP </w:t>
      </w:r>
      <w:r w:rsidR="00267684">
        <w:rPr>
          <w:rFonts w:ascii="Arial" w:hAnsi="Arial" w:cs="Arial"/>
        </w:rPr>
        <w:t>User Plane</w:t>
      </w:r>
      <w:r w:rsidR="00513380">
        <w:rPr>
          <w:rFonts w:ascii="Arial" w:hAnsi="Arial" w:cs="Arial"/>
        </w:rPr>
        <w:t xml:space="preserve"> resources in Non-allowed Area.</w:t>
      </w:r>
    </w:p>
    <w:p w14:paraId="2313A20E" w14:textId="77777777" w:rsidR="005D471C" w:rsidRDefault="005D471C">
      <w:pPr>
        <w:rPr>
          <w:rFonts w:ascii="Arial" w:hAnsi="Arial" w:cs="Arial"/>
        </w:rPr>
      </w:pPr>
    </w:p>
    <w:p w14:paraId="47346B3A" w14:textId="56BAAFD6" w:rsidR="00122692" w:rsidRPr="005D471C" w:rsidRDefault="00122692" w:rsidP="005D471C">
      <w:pPr>
        <w:ind w:left="720"/>
        <w:rPr>
          <w:rFonts w:ascii="Arial" w:hAnsi="Arial" w:cs="Arial"/>
          <w:i/>
          <w:iCs/>
        </w:rPr>
      </w:pPr>
      <w:r w:rsidRPr="00911322">
        <w:rPr>
          <w:rFonts w:ascii="Arial" w:hAnsi="Arial" w:cs="Arial"/>
          <w:b/>
          <w:bCs/>
          <w:i/>
          <w:iCs/>
        </w:rPr>
        <w:t>Question 2:</w:t>
      </w:r>
      <w:r w:rsidRPr="005D471C">
        <w:rPr>
          <w:rFonts w:ascii="Arial" w:hAnsi="Arial" w:cs="Arial"/>
          <w:i/>
          <w:iCs/>
        </w:rPr>
        <w:t xml:space="preserve"> Is the UE allowed to include the Uplink data status IE if it has uplink data pending if it responds to the paging when it is in a </w:t>
      </w:r>
      <w:r w:rsidRPr="005D471C">
        <w:rPr>
          <w:rFonts w:ascii="Arial" w:hAnsi="Arial" w:cs="Arial"/>
          <w:b/>
          <w:bCs/>
          <w:i/>
          <w:iCs/>
        </w:rPr>
        <w:t>non-allowed</w:t>
      </w:r>
      <w:r w:rsidRPr="005D471C">
        <w:rPr>
          <w:rFonts w:ascii="Arial" w:hAnsi="Arial" w:cs="Arial"/>
          <w:i/>
          <w:iCs/>
        </w:rPr>
        <w:t xml:space="preserve"> area?</w:t>
      </w:r>
    </w:p>
    <w:p w14:paraId="14B9B128" w14:textId="77777777" w:rsidR="002B6926" w:rsidRDefault="002B6926">
      <w:pPr>
        <w:rPr>
          <w:rFonts w:ascii="Arial" w:hAnsi="Arial" w:cs="Arial"/>
        </w:rPr>
      </w:pPr>
    </w:p>
    <w:p w14:paraId="59060D8F" w14:textId="2390DDDE" w:rsidR="00DE0F11" w:rsidRDefault="005D471C">
      <w:pPr>
        <w:rPr>
          <w:rFonts w:ascii="Arial" w:hAnsi="Arial" w:cs="Arial"/>
        </w:rPr>
      </w:pPr>
      <w:r w:rsidRPr="005B4EB5">
        <w:rPr>
          <w:rFonts w:ascii="Arial" w:hAnsi="Arial" w:cs="Arial"/>
          <w:b/>
          <w:bCs/>
        </w:rPr>
        <w:t>SA2 Answer:</w:t>
      </w:r>
      <w:r>
        <w:rPr>
          <w:rFonts w:ascii="Arial" w:hAnsi="Arial" w:cs="Arial"/>
        </w:rPr>
        <w:t xml:space="preserve"> </w:t>
      </w:r>
      <w:r w:rsidR="002B6926">
        <w:rPr>
          <w:rFonts w:ascii="Arial" w:hAnsi="Arial" w:cs="Arial"/>
        </w:rPr>
        <w:t xml:space="preserve">SA2 </w:t>
      </w:r>
      <w:r w:rsidR="00513380">
        <w:rPr>
          <w:rFonts w:ascii="Arial" w:hAnsi="Arial" w:cs="Arial"/>
        </w:rPr>
        <w:t xml:space="preserve">does not specify the PDU and IE encoding but UE </w:t>
      </w:r>
      <w:r w:rsidR="005B4EB5">
        <w:rPr>
          <w:rFonts w:ascii="Arial" w:hAnsi="Arial" w:cs="Arial"/>
        </w:rPr>
        <w:t xml:space="preserve">in Non-allowed Area </w:t>
      </w:r>
      <w:r w:rsidR="00513380">
        <w:rPr>
          <w:rFonts w:ascii="Arial" w:hAnsi="Arial" w:cs="Arial"/>
        </w:rPr>
        <w:t>shall not request User Plane resource establishment excep</w:t>
      </w:r>
      <w:r w:rsidR="005B4EB5">
        <w:rPr>
          <w:rFonts w:ascii="Arial" w:hAnsi="Arial" w:cs="Arial"/>
        </w:rPr>
        <w:t xml:space="preserve">t for regulatory prioritised services or high priority access. </w:t>
      </w:r>
    </w:p>
    <w:p w14:paraId="61FDFE26" w14:textId="77777777" w:rsidR="00FB381A" w:rsidRDefault="00FB381A">
      <w:pPr>
        <w:rPr>
          <w:rFonts w:ascii="Arial" w:hAnsi="Arial" w:cs="Arial"/>
        </w:rPr>
      </w:pPr>
    </w:p>
    <w:p w14:paraId="43039839" w14:textId="16137831" w:rsidR="00463675" w:rsidRPr="000F4E43" w:rsidRDefault="00463675">
      <w:pPr>
        <w:spacing w:after="120"/>
        <w:rPr>
          <w:rFonts w:ascii="Arial" w:hAnsi="Arial" w:cs="Arial"/>
          <w:b/>
        </w:rPr>
      </w:pPr>
      <w:r w:rsidRPr="000F4E43">
        <w:rPr>
          <w:rFonts w:ascii="Arial" w:hAnsi="Arial" w:cs="Arial"/>
          <w:b/>
        </w:rPr>
        <w:t>2. Actions:</w:t>
      </w:r>
    </w:p>
    <w:p w14:paraId="7BF3A47C" w14:textId="1EFAAAED"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D471C">
        <w:rPr>
          <w:rFonts w:ascii="Arial" w:hAnsi="Arial" w:cs="Arial"/>
          <w:b/>
        </w:rPr>
        <w:t>CT1</w:t>
      </w:r>
      <w:r w:rsidR="003B6E39">
        <w:rPr>
          <w:rFonts w:ascii="Arial" w:hAnsi="Arial" w:cs="Arial"/>
          <w:b/>
        </w:rPr>
        <w:t xml:space="preserve"> </w:t>
      </w:r>
      <w:r w:rsidRPr="000F4E43">
        <w:rPr>
          <w:rFonts w:ascii="Arial" w:hAnsi="Arial" w:cs="Arial"/>
          <w:b/>
        </w:rPr>
        <w:t>group.</w:t>
      </w:r>
    </w:p>
    <w:p w14:paraId="4CFA2AD2" w14:textId="45B82DB6" w:rsidR="00463675" w:rsidRPr="006C583D"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5D471C">
        <w:rPr>
          <w:rFonts w:ascii="Arial" w:hAnsi="Arial" w:cs="Arial"/>
        </w:rPr>
        <w:t>SA2</w:t>
      </w:r>
      <w:r w:rsidR="003B6E39" w:rsidRPr="006C583D">
        <w:rPr>
          <w:rFonts w:ascii="Arial" w:hAnsi="Arial" w:cs="Arial"/>
        </w:rPr>
        <w:t xml:space="preserve"> kindly ask</w:t>
      </w:r>
      <w:r w:rsidR="005D471C">
        <w:rPr>
          <w:rFonts w:ascii="Arial" w:hAnsi="Arial" w:cs="Arial"/>
        </w:rPr>
        <w:t>s</w:t>
      </w:r>
      <w:r w:rsidR="003B6E39" w:rsidRPr="006C583D">
        <w:rPr>
          <w:rFonts w:ascii="Arial" w:hAnsi="Arial" w:cs="Arial"/>
        </w:rPr>
        <w:t xml:space="preserve"> </w:t>
      </w:r>
      <w:r w:rsidR="005D471C">
        <w:rPr>
          <w:rFonts w:ascii="Arial" w:hAnsi="Arial" w:cs="Arial"/>
        </w:rPr>
        <w:t>CT1</w:t>
      </w:r>
      <w:r w:rsidR="003B6E39" w:rsidRPr="006C583D">
        <w:rPr>
          <w:rFonts w:ascii="Arial" w:hAnsi="Arial" w:cs="Arial"/>
        </w:rPr>
        <w:t xml:space="preserve"> </w:t>
      </w:r>
      <w:r w:rsidR="006C583D">
        <w:rPr>
          <w:rFonts w:ascii="Arial" w:hAnsi="Arial" w:cs="Arial"/>
        </w:rPr>
        <w:t xml:space="preserve">to </w:t>
      </w:r>
      <w:r w:rsidR="005D471C">
        <w:rPr>
          <w:rFonts w:ascii="Arial" w:hAnsi="Arial" w:cs="Arial"/>
        </w:rPr>
        <w:t>align their specifications with the above requirements</w:t>
      </w:r>
      <w:r w:rsidRPr="006C583D">
        <w:rPr>
          <w:rFonts w:ascii="Arial" w:hAnsi="Arial" w:cs="Arial"/>
        </w:rPr>
        <w:t>.</w:t>
      </w:r>
    </w:p>
    <w:p w14:paraId="70B3A872" w14:textId="77777777" w:rsidR="006C583D" w:rsidRDefault="006C583D">
      <w:pPr>
        <w:spacing w:after="120"/>
        <w:rPr>
          <w:rFonts w:ascii="Arial" w:hAnsi="Arial" w:cs="Arial"/>
          <w:color w:val="FF0000"/>
        </w:rPr>
      </w:pPr>
    </w:p>
    <w:p w14:paraId="0C4C9E1D" w14:textId="460A440F" w:rsidR="00463675" w:rsidRPr="000F4E43" w:rsidRDefault="00463675">
      <w:pPr>
        <w:spacing w:after="120"/>
        <w:rPr>
          <w:rFonts w:ascii="Arial" w:hAnsi="Arial" w:cs="Arial"/>
          <w:b/>
        </w:rPr>
      </w:pPr>
      <w:r w:rsidRPr="000F4E43">
        <w:rPr>
          <w:rFonts w:ascii="Arial" w:hAnsi="Arial" w:cs="Arial"/>
          <w:b/>
        </w:rPr>
        <w:t xml:space="preserve">3. Date of Next </w:t>
      </w:r>
      <w:r w:rsidR="005D471C">
        <w:rPr>
          <w:rFonts w:ascii="Arial" w:hAnsi="Arial" w:cs="Arial"/>
          <w:b/>
        </w:rPr>
        <w:t>SA2</w:t>
      </w:r>
      <w:r w:rsidRPr="000F4E43">
        <w:rPr>
          <w:rFonts w:ascii="Arial" w:hAnsi="Arial" w:cs="Arial"/>
          <w:b/>
        </w:rPr>
        <w:t xml:space="preserve"> Meetings:</w:t>
      </w:r>
    </w:p>
    <w:p w14:paraId="0B37DB8C" w14:textId="5F32E07C" w:rsidR="00AC2ED0" w:rsidRDefault="005D471C" w:rsidP="00AC2ED0">
      <w:pPr>
        <w:tabs>
          <w:tab w:val="left" w:pos="5103"/>
        </w:tabs>
        <w:spacing w:after="120"/>
        <w:ind w:left="2268" w:hanging="2268"/>
        <w:rPr>
          <w:rFonts w:ascii="Arial" w:hAnsi="Arial" w:cs="Arial"/>
          <w:bCs/>
        </w:rPr>
      </w:pPr>
      <w:r>
        <w:rPr>
          <w:rFonts w:ascii="Arial" w:hAnsi="Arial" w:cs="Arial"/>
          <w:bCs/>
        </w:rPr>
        <w:t>SA2#156</w:t>
      </w:r>
      <w:r w:rsidR="00DE6966">
        <w:rPr>
          <w:rFonts w:ascii="Arial" w:hAnsi="Arial" w:cs="Arial"/>
          <w:bCs/>
        </w:rPr>
        <w:t>-e</w:t>
      </w:r>
      <w:r w:rsidR="00AC2ED0">
        <w:rPr>
          <w:rFonts w:ascii="Arial" w:hAnsi="Arial" w:cs="Arial"/>
          <w:bCs/>
        </w:rPr>
        <w:tab/>
        <w:t>17</w:t>
      </w:r>
      <w:r w:rsidR="00AC2ED0" w:rsidRPr="00AC2ED0">
        <w:rPr>
          <w:rFonts w:ascii="Arial" w:hAnsi="Arial" w:cs="Arial"/>
          <w:bCs/>
          <w:vertAlign w:val="superscript"/>
        </w:rPr>
        <w:t>th</w:t>
      </w:r>
      <w:r w:rsidR="00AC2ED0">
        <w:rPr>
          <w:rFonts w:ascii="Arial" w:hAnsi="Arial" w:cs="Arial"/>
          <w:bCs/>
        </w:rPr>
        <w:t xml:space="preserve"> - 21</w:t>
      </w:r>
      <w:r w:rsidR="00AC2ED0" w:rsidRPr="00AC2ED0">
        <w:rPr>
          <w:rFonts w:ascii="Arial" w:hAnsi="Arial" w:cs="Arial"/>
          <w:bCs/>
          <w:vertAlign w:val="superscript"/>
        </w:rPr>
        <w:t>st</w:t>
      </w:r>
      <w:r w:rsidR="00AC2ED0">
        <w:rPr>
          <w:rFonts w:ascii="Arial" w:hAnsi="Arial" w:cs="Arial"/>
          <w:bCs/>
        </w:rPr>
        <w:t xml:space="preserve"> April 2023 </w:t>
      </w:r>
      <w:r w:rsidR="00AC2ED0">
        <w:rPr>
          <w:rFonts w:ascii="Arial" w:hAnsi="Arial" w:cs="Arial"/>
          <w:bCs/>
        </w:rPr>
        <w:tab/>
      </w:r>
      <w:r w:rsidR="00AC2ED0">
        <w:rPr>
          <w:rFonts w:ascii="Arial" w:hAnsi="Arial" w:cs="Arial"/>
          <w:bCs/>
        </w:rPr>
        <w:tab/>
      </w:r>
      <w:r w:rsidR="00DE6966">
        <w:rPr>
          <w:rFonts w:ascii="Arial" w:hAnsi="Arial" w:cs="Arial"/>
          <w:bCs/>
        </w:rPr>
        <w:t>Online</w:t>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5A9F5" w14:textId="77777777" w:rsidR="00F66B58" w:rsidRDefault="00F66B58">
      <w:r>
        <w:separator/>
      </w:r>
    </w:p>
  </w:endnote>
  <w:endnote w:type="continuationSeparator" w:id="0">
    <w:p w14:paraId="15E177CC" w14:textId="77777777" w:rsidR="00F66B58" w:rsidRDefault="00F66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6ECE0" w14:textId="77777777" w:rsidR="00F66B58" w:rsidRDefault="00F66B58">
      <w:r>
        <w:separator/>
      </w:r>
    </w:p>
  </w:footnote>
  <w:footnote w:type="continuationSeparator" w:id="0">
    <w:p w14:paraId="26381A95" w14:textId="77777777" w:rsidR="00F66B58" w:rsidRDefault="00F66B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76A"/>
    <w:rsid w:val="000138DC"/>
    <w:rsid w:val="00027ACA"/>
    <w:rsid w:val="00061460"/>
    <w:rsid w:val="000652AA"/>
    <w:rsid w:val="00083BE6"/>
    <w:rsid w:val="000A1BD3"/>
    <w:rsid w:val="000B1AA1"/>
    <w:rsid w:val="000D3CB2"/>
    <w:rsid w:val="000F4E43"/>
    <w:rsid w:val="00105899"/>
    <w:rsid w:val="00122692"/>
    <w:rsid w:val="0015522C"/>
    <w:rsid w:val="001608BF"/>
    <w:rsid w:val="00160E89"/>
    <w:rsid w:val="00165C82"/>
    <w:rsid w:val="001734EB"/>
    <w:rsid w:val="001A1990"/>
    <w:rsid w:val="001A4AF7"/>
    <w:rsid w:val="001C1CEA"/>
    <w:rsid w:val="001E0559"/>
    <w:rsid w:val="001E134D"/>
    <w:rsid w:val="001E60FD"/>
    <w:rsid w:val="001F0D62"/>
    <w:rsid w:val="00213533"/>
    <w:rsid w:val="0025571F"/>
    <w:rsid w:val="00267684"/>
    <w:rsid w:val="00275FF1"/>
    <w:rsid w:val="002A4B81"/>
    <w:rsid w:val="002B6926"/>
    <w:rsid w:val="002B6DEF"/>
    <w:rsid w:val="002E5688"/>
    <w:rsid w:val="002F0040"/>
    <w:rsid w:val="003125AC"/>
    <w:rsid w:val="00324107"/>
    <w:rsid w:val="00326B06"/>
    <w:rsid w:val="00347947"/>
    <w:rsid w:val="003663C4"/>
    <w:rsid w:val="00367678"/>
    <w:rsid w:val="003901E1"/>
    <w:rsid w:val="003936D9"/>
    <w:rsid w:val="003B6E39"/>
    <w:rsid w:val="00401229"/>
    <w:rsid w:val="00406086"/>
    <w:rsid w:val="004234FF"/>
    <w:rsid w:val="00445241"/>
    <w:rsid w:val="004567C2"/>
    <w:rsid w:val="00463675"/>
    <w:rsid w:val="00482A89"/>
    <w:rsid w:val="0048725A"/>
    <w:rsid w:val="004A2A4F"/>
    <w:rsid w:val="004B43FA"/>
    <w:rsid w:val="004B6D78"/>
    <w:rsid w:val="004C2A09"/>
    <w:rsid w:val="004C3F5A"/>
    <w:rsid w:val="004C4DCF"/>
    <w:rsid w:val="00507006"/>
    <w:rsid w:val="00513380"/>
    <w:rsid w:val="00525BD4"/>
    <w:rsid w:val="00577F0C"/>
    <w:rsid w:val="00584B08"/>
    <w:rsid w:val="005B4EB5"/>
    <w:rsid w:val="005D471C"/>
    <w:rsid w:val="005E5C97"/>
    <w:rsid w:val="006027D9"/>
    <w:rsid w:val="00615177"/>
    <w:rsid w:val="00654758"/>
    <w:rsid w:val="0067335C"/>
    <w:rsid w:val="00675D3A"/>
    <w:rsid w:val="00687A0B"/>
    <w:rsid w:val="006A42BD"/>
    <w:rsid w:val="006C583D"/>
    <w:rsid w:val="006D0B09"/>
    <w:rsid w:val="006E17C7"/>
    <w:rsid w:val="007032C5"/>
    <w:rsid w:val="007116E4"/>
    <w:rsid w:val="00726FC3"/>
    <w:rsid w:val="0073312A"/>
    <w:rsid w:val="0077485D"/>
    <w:rsid w:val="00787CAC"/>
    <w:rsid w:val="007B1E2F"/>
    <w:rsid w:val="007D180D"/>
    <w:rsid w:val="007E2B75"/>
    <w:rsid w:val="007F3D77"/>
    <w:rsid w:val="007F61E3"/>
    <w:rsid w:val="00806DB0"/>
    <w:rsid w:val="00864244"/>
    <w:rsid w:val="00867638"/>
    <w:rsid w:val="00867E56"/>
    <w:rsid w:val="0089666F"/>
    <w:rsid w:val="0090241A"/>
    <w:rsid w:val="0090582E"/>
    <w:rsid w:val="00911322"/>
    <w:rsid w:val="00912DB5"/>
    <w:rsid w:val="00923E7C"/>
    <w:rsid w:val="009D25BF"/>
    <w:rsid w:val="009D2D6A"/>
    <w:rsid w:val="009E4E2F"/>
    <w:rsid w:val="009F6E85"/>
    <w:rsid w:val="00A7348D"/>
    <w:rsid w:val="00A7350B"/>
    <w:rsid w:val="00A7644C"/>
    <w:rsid w:val="00AC079B"/>
    <w:rsid w:val="00AC2ED0"/>
    <w:rsid w:val="00AD51BB"/>
    <w:rsid w:val="00AE489C"/>
    <w:rsid w:val="00B144F4"/>
    <w:rsid w:val="00B147A9"/>
    <w:rsid w:val="00B7204C"/>
    <w:rsid w:val="00BF7EE2"/>
    <w:rsid w:val="00C165D1"/>
    <w:rsid w:val="00C34601"/>
    <w:rsid w:val="00C50989"/>
    <w:rsid w:val="00C6700A"/>
    <w:rsid w:val="00CA2D9D"/>
    <w:rsid w:val="00CA2FB0"/>
    <w:rsid w:val="00CA54F7"/>
    <w:rsid w:val="00CA66CC"/>
    <w:rsid w:val="00CA77AA"/>
    <w:rsid w:val="00CD2DC1"/>
    <w:rsid w:val="00D018D8"/>
    <w:rsid w:val="00D16470"/>
    <w:rsid w:val="00D53018"/>
    <w:rsid w:val="00D676CD"/>
    <w:rsid w:val="00DA5361"/>
    <w:rsid w:val="00DB4644"/>
    <w:rsid w:val="00DE0F11"/>
    <w:rsid w:val="00DE6966"/>
    <w:rsid w:val="00E16BBB"/>
    <w:rsid w:val="00E20604"/>
    <w:rsid w:val="00E22EDC"/>
    <w:rsid w:val="00E4207B"/>
    <w:rsid w:val="00E66D9D"/>
    <w:rsid w:val="00E70C88"/>
    <w:rsid w:val="00E72B30"/>
    <w:rsid w:val="00E74B9D"/>
    <w:rsid w:val="00E76827"/>
    <w:rsid w:val="00EA19B5"/>
    <w:rsid w:val="00EA68B1"/>
    <w:rsid w:val="00F0649B"/>
    <w:rsid w:val="00F12248"/>
    <w:rsid w:val="00F16C83"/>
    <w:rsid w:val="00F20CD7"/>
    <w:rsid w:val="00F35C6A"/>
    <w:rsid w:val="00F47F34"/>
    <w:rsid w:val="00F5158E"/>
    <w:rsid w:val="00F66B58"/>
    <w:rsid w:val="00F71A3D"/>
    <w:rsid w:val="00F9216C"/>
    <w:rsid w:val="00F9363A"/>
    <w:rsid w:val="00F970B2"/>
    <w:rsid w:val="00FB38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paragraph" w:styleId="ListParagraph">
    <w:name w:val="List Paragraph"/>
    <w:basedOn w:val="Normal"/>
    <w:uiPriority w:val="34"/>
    <w:qFormat/>
    <w:rsid w:val="00806DB0"/>
    <w:pPr>
      <w:ind w:left="720"/>
    </w:pPr>
  </w:style>
  <w:style w:type="paragraph" w:customStyle="1" w:styleId="B2">
    <w:name w:val="B2"/>
    <w:basedOn w:val="Normal"/>
    <w:link w:val="B2Char"/>
    <w:rsid w:val="00083BE6"/>
    <w:pPr>
      <w:spacing w:after="180"/>
      <w:ind w:left="851" w:hanging="284"/>
    </w:pPr>
  </w:style>
  <w:style w:type="character" w:customStyle="1" w:styleId="B2Char">
    <w:name w:val="B2 Char"/>
    <w:link w:val="B2"/>
    <w:rsid w:val="00083BE6"/>
    <w:rPr>
      <w:lang w:eastAsia="en-US"/>
    </w:rPr>
  </w:style>
  <w:style w:type="paragraph" w:customStyle="1" w:styleId="b10">
    <w:name w:val="b1"/>
    <w:basedOn w:val="Normal"/>
    <w:rsid w:val="00F47F34"/>
    <w:pPr>
      <w:spacing w:before="100" w:beforeAutospacing="1" w:after="100" w:afterAutospacing="1"/>
    </w:pPr>
    <w:rPr>
      <w:sz w:val="24"/>
      <w:szCs w:val="24"/>
      <w:lang w:eastAsia="en-GB"/>
    </w:rPr>
  </w:style>
  <w:style w:type="character" w:customStyle="1" w:styleId="apple-converted-space">
    <w:name w:val="apple-converted-space"/>
    <w:basedOn w:val="DefaultParagraphFont"/>
    <w:rsid w:val="00F47F34"/>
  </w:style>
  <w:style w:type="paragraph" w:styleId="Revision">
    <w:name w:val="Revision"/>
    <w:hidden/>
    <w:uiPriority w:val="99"/>
    <w:semiHidden/>
    <w:rsid w:val="00E70C88"/>
    <w:rPr>
      <w:lang w:eastAsia="en-US"/>
    </w:rPr>
  </w:style>
  <w:style w:type="paragraph" w:customStyle="1" w:styleId="H6">
    <w:name w:val="H6"/>
    <w:basedOn w:val="Heading5"/>
    <w:next w:val="Normal"/>
    <w:rsid w:val="0025571F"/>
    <w:pPr>
      <w:keepLines/>
      <w:spacing w:before="120" w:after="180"/>
      <w:ind w:left="1985" w:hanging="1985"/>
      <w:jc w:val="left"/>
      <w:outlineLvl w:val="9"/>
    </w:pPr>
    <w:rPr>
      <w:b w:val="0"/>
      <w:sz w:val="20"/>
    </w:rPr>
  </w:style>
  <w:style w:type="character" w:customStyle="1" w:styleId="CRCoverPageZchn">
    <w:name w:val="CR Cover Page Zchn"/>
    <w:link w:val="CRCoverPage"/>
    <w:rsid w:val="0025571F"/>
    <w:rPr>
      <w:rFonts w:ascii="Arial" w:hAnsi="Arial"/>
      <w:lang w:eastAsia="en-US"/>
    </w:rPr>
  </w:style>
  <w:style w:type="paragraph" w:customStyle="1" w:styleId="FP">
    <w:name w:val="FP"/>
    <w:basedOn w:val="Normal"/>
    <w:rsid w:val="00513380"/>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78529979">
      <w:bodyDiv w:val="1"/>
      <w:marLeft w:val="0"/>
      <w:marRight w:val="0"/>
      <w:marTop w:val="0"/>
      <w:marBottom w:val="0"/>
      <w:divBdr>
        <w:top w:val="none" w:sz="0" w:space="0" w:color="auto"/>
        <w:left w:val="none" w:sz="0" w:space="0" w:color="auto"/>
        <w:bottom w:val="none" w:sz="0" w:space="0" w:color="auto"/>
        <w:right w:val="none" w:sz="0" w:space="0" w:color="auto"/>
      </w:divBdr>
      <w:divsChild>
        <w:div w:id="152049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143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33217753">
      <w:bodyDiv w:val="1"/>
      <w:marLeft w:val="0"/>
      <w:marRight w:val="0"/>
      <w:marTop w:val="0"/>
      <w:marBottom w:val="0"/>
      <w:divBdr>
        <w:top w:val="none" w:sz="0" w:space="0" w:color="auto"/>
        <w:left w:val="none" w:sz="0" w:space="0" w:color="auto"/>
        <w:bottom w:val="none" w:sz="0" w:space="0" w:color="auto"/>
        <w:right w:val="none" w:sz="0" w:space="0" w:color="auto"/>
      </w:divBdr>
      <w:divsChild>
        <w:div w:id="19023987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1290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070341">
      <w:bodyDiv w:val="1"/>
      <w:marLeft w:val="0"/>
      <w:marRight w:val="0"/>
      <w:marTop w:val="0"/>
      <w:marBottom w:val="0"/>
      <w:divBdr>
        <w:top w:val="none" w:sz="0" w:space="0" w:color="auto"/>
        <w:left w:val="none" w:sz="0" w:space="0" w:color="auto"/>
        <w:bottom w:val="none" w:sz="0" w:space="0" w:color="auto"/>
        <w:right w:val="none" w:sz="0" w:space="0" w:color="auto"/>
      </w:divBdr>
      <w:divsChild>
        <w:div w:id="2972216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36042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181</Words>
  <Characters>1473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Hannu Hietalahti (Nokia)</cp:lastModifiedBy>
  <cp:revision>12</cp:revision>
  <cp:lastPrinted>2002-04-23T07:10:00Z</cp:lastPrinted>
  <dcterms:created xsi:type="dcterms:W3CDTF">2022-11-18T13:50:00Z</dcterms:created>
  <dcterms:modified xsi:type="dcterms:W3CDTF">2023-02-10T14:27:00Z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